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仿宋_GBK" w:hAnsi="宋体" w:eastAsia="方正仿宋_GBK" w:cs="宋体"/>
          <w:b/>
          <w:bCs/>
          <w:kern w:val="0"/>
          <w:sz w:val="24"/>
          <w:szCs w:val="24"/>
        </w:rPr>
      </w:pPr>
      <w:r>
        <w:rPr>
          <w:rFonts w:hint="eastAsia" w:ascii="方正仿宋_GBK" w:hAnsi="宋体" w:eastAsia="方正仿宋_GBK" w:cs="宋体"/>
          <w:b/>
          <w:bCs/>
          <w:kern w:val="0"/>
          <w:sz w:val="32"/>
          <w:szCs w:val="32"/>
        </w:rPr>
        <w:t>广东省中医药学会科技成果</w:t>
      </w:r>
      <w:r>
        <w:rPr>
          <w:rFonts w:hint="eastAsia" w:ascii="方正仿宋_GBK" w:hAnsi="宋体" w:eastAsia="方正仿宋_GBK" w:cs="宋体"/>
          <w:b/>
          <w:bCs/>
          <w:kern w:val="0"/>
          <w:sz w:val="32"/>
          <w:szCs w:val="32"/>
          <w:lang w:eastAsia="zh-CN"/>
        </w:rPr>
        <w:t>评价</w:t>
      </w:r>
      <w:r>
        <w:rPr>
          <w:rFonts w:hint="eastAsia" w:ascii="方正仿宋_GBK" w:hAnsi="宋体" w:eastAsia="方正仿宋_GBK" w:cs="宋体"/>
          <w:b/>
          <w:bCs/>
          <w:kern w:val="0"/>
          <w:sz w:val="32"/>
          <w:szCs w:val="32"/>
        </w:rPr>
        <w:t>工作流程</w:t>
      </w:r>
    </w:p>
    <w:p>
      <w:pPr>
        <w:tabs>
          <w:tab w:val="left" w:pos="864"/>
        </w:tabs>
        <w:spacing w:line="360" w:lineRule="auto"/>
        <w:ind w:firstLine="480" w:firstLineChars="200"/>
        <w:rPr>
          <w:rFonts w:ascii="方正仿宋_GBK" w:hAnsi="宋体" w:eastAsia="方正仿宋_GBK" w:cs="宋体"/>
          <w:kern w:val="0"/>
          <w:sz w:val="24"/>
          <w:szCs w:val="24"/>
        </w:rPr>
      </w:pPr>
    </w:p>
    <w:p>
      <w:pPr>
        <w:tabs>
          <w:tab w:val="left" w:pos="864"/>
        </w:tabs>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为做好科技成果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工作，根据《</w:t>
      </w:r>
      <w:r>
        <w:rPr>
          <w:rFonts w:hint="eastAsia" w:ascii="方正仿宋_GBK" w:hAnsi="宋体" w:eastAsia="方正仿宋_GBK" w:cs="宋体"/>
          <w:kern w:val="0"/>
          <w:sz w:val="24"/>
          <w:szCs w:val="24"/>
          <w:lang w:eastAsia="zh-CN"/>
        </w:rPr>
        <w:t>广东省中医药学会</w:t>
      </w:r>
      <w:r>
        <w:rPr>
          <w:rFonts w:hint="eastAsia" w:ascii="方正仿宋_GBK" w:hAnsi="宋体" w:eastAsia="方正仿宋_GBK" w:cs="宋体"/>
          <w:kern w:val="0"/>
          <w:sz w:val="24"/>
          <w:szCs w:val="24"/>
        </w:rPr>
        <w:t>科学技术成果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暂行办法》相关条款，特制定广东省中</w:t>
      </w:r>
      <w:r>
        <w:rPr>
          <w:rFonts w:hint="eastAsia" w:ascii="方正仿宋_GBK" w:hAnsi="宋体" w:eastAsia="方正仿宋_GBK" w:cs="宋体"/>
          <w:kern w:val="0"/>
          <w:sz w:val="24"/>
          <w:szCs w:val="24"/>
          <w:lang w:eastAsia="zh-CN"/>
        </w:rPr>
        <w:t>医药学会</w:t>
      </w: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工作流程，在工作中参照执行。</w:t>
      </w:r>
    </w:p>
    <w:p>
      <w:pPr>
        <w:numPr>
          <w:ilvl w:val="0"/>
          <w:numId w:val="1"/>
        </w:numPr>
        <w:tabs>
          <w:tab w:val="left" w:pos="864"/>
        </w:tabs>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受理</w:t>
      </w:r>
    </w:p>
    <w:p>
      <w:pPr>
        <w:tabs>
          <w:tab w:val="left" w:pos="864"/>
        </w:tabs>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申请方应向学会提交的材料： </w:t>
      </w:r>
    </w:p>
    <w:p>
      <w:pPr>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1.《科技成果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申请表》（一式三份）；</w:t>
      </w:r>
    </w:p>
    <w:p>
      <w:pPr>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2.技术开发合同或计划任务书的复印件（一式三份，自行研究开发的科技成果无需提供）；</w:t>
      </w:r>
    </w:p>
    <w:p>
      <w:pPr>
        <w:spacing w:line="360" w:lineRule="auto"/>
        <w:ind w:firstLine="475" w:firstLineChars="198"/>
        <w:rPr>
          <w:rFonts w:ascii="方正仿宋_GBK" w:hAnsi="宋体" w:eastAsia="方正仿宋_GBK" w:cs="宋体"/>
          <w:kern w:val="0"/>
          <w:sz w:val="24"/>
          <w:szCs w:val="24"/>
        </w:rPr>
      </w:pPr>
      <w:r>
        <w:rPr>
          <w:rFonts w:hint="eastAsia" w:ascii="方正仿宋_GBK" w:hAnsi="宋体" w:eastAsia="方正仿宋_GBK" w:cs="宋体"/>
          <w:kern w:val="0"/>
          <w:sz w:val="24"/>
          <w:szCs w:val="24"/>
        </w:rPr>
        <w:t>3.研究技术报告（一式三份：包括立题背景、技术方案论证、技术特征、总体性能指标与国内外同类先进技术的比较、技术成熟程度、技术创新点、对社会经济发展和科技进步的意义、推广应用情况及条件和前景、存在的问题和下一步改进方法等基本内容）；</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4.具有权威机构出具的检索材料或医学查新结论报告一份；</w:t>
      </w:r>
    </w:p>
    <w:p>
      <w:pPr>
        <w:spacing w:line="360" w:lineRule="auto"/>
        <w:ind w:firstLine="475" w:firstLineChars="198"/>
        <w:rPr>
          <w:rFonts w:ascii="方正仿宋_GBK" w:hAnsi="宋体" w:eastAsia="方正仿宋_GBK" w:cs="宋体"/>
          <w:kern w:val="0"/>
          <w:sz w:val="24"/>
          <w:szCs w:val="24"/>
        </w:rPr>
      </w:pPr>
      <w:r>
        <w:rPr>
          <w:rFonts w:hint="eastAsia" w:ascii="方正仿宋_GBK" w:eastAsia="方正仿宋_GBK"/>
          <w:sz w:val="24"/>
          <w:szCs w:val="24"/>
        </w:rPr>
        <w:t>5.医学实验动物质量合格证和动物实验条件合格证各一份（必要时）；</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6.国家法定测试机构出具的测试分析报告及主要实验、测试记录报告（必要时）；</w:t>
      </w:r>
    </w:p>
    <w:p>
      <w:pPr>
        <w:spacing w:line="360" w:lineRule="auto"/>
        <w:ind w:firstLine="480" w:firstLineChars="200"/>
        <w:rPr>
          <w:rFonts w:ascii="方正仿宋_GBK" w:eastAsia="方正仿宋_GBK"/>
          <w:sz w:val="24"/>
          <w:szCs w:val="24"/>
        </w:rPr>
      </w:pPr>
      <w:r>
        <w:rPr>
          <w:rFonts w:hint="eastAsia" w:ascii="方正仿宋_GBK" w:eastAsia="方正仿宋_GBK"/>
          <w:sz w:val="24"/>
          <w:szCs w:val="24"/>
        </w:rPr>
        <w:t>7.标准化审查报告（必要时）；</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8.医学伦理审查报告（必要时）</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二、形式检查</w:t>
      </w:r>
    </w:p>
    <w:p>
      <w:pPr>
        <w:spacing w:line="360" w:lineRule="auto"/>
        <w:ind w:left="3" w:firstLine="477" w:firstLineChars="199"/>
        <w:rPr>
          <w:rFonts w:ascii="方正仿宋_GBK" w:eastAsia="方正仿宋_GBK"/>
          <w:b/>
          <w:bCs/>
          <w:sz w:val="24"/>
          <w:szCs w:val="24"/>
        </w:rPr>
      </w:pPr>
      <w:r>
        <w:rPr>
          <w:rFonts w:hint="eastAsia" w:ascii="方正仿宋_GBK" w:eastAsia="方正仿宋_GBK"/>
          <w:sz w:val="24"/>
          <w:szCs w:val="24"/>
        </w:rPr>
        <w:t>学会秘书处在接到单位或个人申请科技成果</w:t>
      </w:r>
      <w:r>
        <w:rPr>
          <w:rFonts w:hint="eastAsia" w:ascii="方正仿宋_GBK" w:eastAsia="方正仿宋_GBK"/>
          <w:sz w:val="24"/>
          <w:szCs w:val="24"/>
          <w:lang w:eastAsia="zh-CN"/>
        </w:rPr>
        <w:t>评价</w:t>
      </w:r>
      <w:r>
        <w:rPr>
          <w:rFonts w:hint="eastAsia" w:ascii="方正仿宋_GBK" w:eastAsia="方正仿宋_GBK"/>
          <w:sz w:val="24"/>
          <w:szCs w:val="24"/>
        </w:rPr>
        <w:t>的申请表及所附全部资料后，对上报申请进行形式审查，</w:t>
      </w:r>
      <w:r>
        <w:rPr>
          <w:rFonts w:ascii="方正仿宋_GBK" w:eastAsia="方正仿宋_GBK"/>
          <w:sz w:val="24"/>
          <w:szCs w:val="24"/>
        </w:rPr>
        <w:t>审查合格后向学会领导汇报，</w:t>
      </w:r>
      <w:r>
        <w:rPr>
          <w:rFonts w:hint="eastAsia" w:ascii="方正仿宋_GBK" w:eastAsia="方正仿宋_GBK"/>
          <w:sz w:val="24"/>
          <w:szCs w:val="24"/>
        </w:rPr>
        <w:t>获</w:t>
      </w:r>
      <w:r>
        <w:rPr>
          <w:rFonts w:ascii="方正仿宋_GBK" w:eastAsia="方正仿宋_GBK"/>
          <w:sz w:val="24"/>
          <w:szCs w:val="24"/>
        </w:rPr>
        <w:t>得</w:t>
      </w:r>
      <w:r>
        <w:rPr>
          <w:rFonts w:hint="eastAsia" w:ascii="方正仿宋_GBK" w:eastAsia="方正仿宋_GBK"/>
          <w:sz w:val="24"/>
          <w:szCs w:val="24"/>
        </w:rPr>
        <w:t>同意</w:t>
      </w:r>
      <w:r>
        <w:rPr>
          <w:rFonts w:ascii="方正仿宋_GBK" w:eastAsia="方正仿宋_GBK"/>
          <w:sz w:val="24"/>
          <w:szCs w:val="24"/>
        </w:rPr>
        <w:t>后，</w:t>
      </w:r>
      <w:r>
        <w:rPr>
          <w:rFonts w:hint="eastAsia" w:ascii="方正仿宋_GBK" w:eastAsia="方正仿宋_GBK"/>
          <w:sz w:val="24"/>
          <w:szCs w:val="24"/>
        </w:rPr>
        <w:t>在</w:t>
      </w:r>
      <w:r>
        <w:rPr>
          <w:rFonts w:hint="eastAsia" w:ascii="方正仿宋_GBK" w:eastAsia="方正仿宋_GBK"/>
          <w:sz w:val="24"/>
          <w:szCs w:val="24"/>
          <w:lang w:val="en-US" w:eastAsia="zh-CN"/>
        </w:rPr>
        <w:t>2周</w:t>
      </w:r>
      <w:r>
        <w:rPr>
          <w:rFonts w:hint="eastAsia" w:ascii="方正仿宋_GBK" w:eastAsia="方正仿宋_GBK"/>
          <w:sz w:val="24"/>
          <w:szCs w:val="24"/>
        </w:rPr>
        <w:t>内给</w:t>
      </w:r>
      <w:r>
        <w:rPr>
          <w:rFonts w:ascii="方正仿宋_GBK" w:eastAsia="方正仿宋_GBK"/>
          <w:sz w:val="24"/>
          <w:szCs w:val="24"/>
        </w:rPr>
        <w:t>申请者</w:t>
      </w:r>
      <w:r>
        <w:rPr>
          <w:rFonts w:hint="eastAsia" w:ascii="方正仿宋_GBK" w:eastAsia="方正仿宋_GBK"/>
          <w:sz w:val="24"/>
          <w:szCs w:val="24"/>
        </w:rPr>
        <w:t>予</w:t>
      </w:r>
      <w:r>
        <w:rPr>
          <w:rFonts w:ascii="方正仿宋_GBK" w:eastAsia="方正仿宋_GBK"/>
          <w:sz w:val="24"/>
          <w:szCs w:val="24"/>
        </w:rPr>
        <w:t>以</w:t>
      </w:r>
      <w:r>
        <w:rPr>
          <w:rFonts w:hint="eastAsia" w:ascii="方正仿宋_GBK" w:eastAsia="方正仿宋_GBK"/>
          <w:sz w:val="24"/>
          <w:szCs w:val="24"/>
        </w:rPr>
        <w:t>答复。经审查符合条件的，与申请单位或个人确定</w:t>
      </w:r>
      <w:r>
        <w:rPr>
          <w:rFonts w:hint="eastAsia" w:ascii="方正仿宋_GBK" w:eastAsia="方正仿宋_GBK"/>
          <w:sz w:val="24"/>
          <w:szCs w:val="24"/>
          <w:lang w:eastAsia="zh-CN"/>
        </w:rPr>
        <w:t>评价</w:t>
      </w:r>
      <w:r>
        <w:rPr>
          <w:rFonts w:hint="eastAsia" w:ascii="方正仿宋_GBK" w:eastAsia="方正仿宋_GBK"/>
          <w:sz w:val="24"/>
          <w:szCs w:val="24"/>
        </w:rPr>
        <w:t>形式（一般是会议</w:t>
      </w:r>
      <w:r>
        <w:rPr>
          <w:rFonts w:hint="eastAsia" w:ascii="方正仿宋_GBK" w:eastAsia="方正仿宋_GBK"/>
          <w:sz w:val="24"/>
          <w:szCs w:val="24"/>
          <w:lang w:eastAsia="zh-CN"/>
        </w:rPr>
        <w:t>评价</w:t>
      </w:r>
      <w:r>
        <w:rPr>
          <w:rFonts w:hint="eastAsia" w:ascii="方正仿宋_GBK" w:eastAsia="方正仿宋_GBK"/>
          <w:sz w:val="24"/>
          <w:szCs w:val="24"/>
        </w:rPr>
        <w:t>）、</w:t>
      </w:r>
      <w:r>
        <w:rPr>
          <w:rFonts w:hint="eastAsia" w:ascii="方正仿宋_GBK" w:eastAsia="方正仿宋_GBK"/>
          <w:sz w:val="24"/>
          <w:szCs w:val="24"/>
          <w:lang w:eastAsia="zh-CN"/>
        </w:rPr>
        <w:t>评价</w:t>
      </w:r>
      <w:r>
        <w:rPr>
          <w:rFonts w:hint="eastAsia" w:ascii="方正仿宋_GBK" w:eastAsia="方正仿宋_GBK"/>
          <w:sz w:val="24"/>
          <w:szCs w:val="24"/>
        </w:rPr>
        <w:t>日期等相关事宜，</w:t>
      </w:r>
      <w:r>
        <w:rPr>
          <w:rFonts w:hint="eastAsia" w:ascii="方正仿宋_GBK" w:hAnsi="宋体-方正超大字符集" w:eastAsia="方正仿宋_GBK" w:cs="宋体-方正超大字符集"/>
          <w:kern w:val="0"/>
          <w:sz w:val="24"/>
          <w:szCs w:val="24"/>
        </w:rPr>
        <w:t xml:space="preserve"> </w:t>
      </w:r>
      <w:r>
        <w:rPr>
          <w:rFonts w:hint="eastAsia" w:ascii="方正仿宋_GBK" w:eastAsia="方正仿宋_GBK"/>
          <w:sz w:val="24"/>
          <w:szCs w:val="24"/>
        </w:rPr>
        <w:t>对不符合</w:t>
      </w:r>
      <w:r>
        <w:rPr>
          <w:rFonts w:hint="eastAsia" w:ascii="方正仿宋_GBK" w:eastAsia="方正仿宋_GBK"/>
          <w:sz w:val="24"/>
          <w:szCs w:val="24"/>
          <w:lang w:eastAsia="zh-CN"/>
        </w:rPr>
        <w:t>评价</w:t>
      </w:r>
      <w:r>
        <w:rPr>
          <w:rFonts w:hint="eastAsia" w:ascii="方正仿宋_GBK" w:eastAsia="方正仿宋_GBK"/>
          <w:sz w:val="24"/>
          <w:szCs w:val="24"/>
        </w:rPr>
        <w:t xml:space="preserve">条件的，不予受理。 </w:t>
      </w:r>
    </w:p>
    <w:p>
      <w:pPr>
        <w:numPr>
          <w:ilvl w:val="0"/>
          <w:numId w:val="2"/>
        </w:numPr>
        <w:spacing w:line="360" w:lineRule="auto"/>
        <w:ind w:left="4" w:firstLine="477" w:firstLineChars="199"/>
        <w:rPr>
          <w:rFonts w:ascii="方正仿宋_GBK" w:hAnsi="宋体" w:eastAsia="方正仿宋_GBK"/>
          <w:sz w:val="24"/>
          <w:szCs w:val="24"/>
        </w:rPr>
      </w:pPr>
      <w:r>
        <w:rPr>
          <w:rFonts w:ascii="方正仿宋_GBK" w:hAnsi="宋体" w:eastAsia="方正仿宋_GBK"/>
          <w:sz w:val="24"/>
          <w:szCs w:val="24"/>
        </w:rPr>
        <w:t>确定</w:t>
      </w:r>
      <w:r>
        <w:rPr>
          <w:rFonts w:hint="eastAsia" w:ascii="方正仿宋_GBK" w:hAnsi="宋体" w:eastAsia="方正仿宋_GBK"/>
          <w:sz w:val="24"/>
          <w:szCs w:val="24"/>
          <w:lang w:eastAsia="zh-CN"/>
        </w:rPr>
        <w:t>评价</w:t>
      </w:r>
      <w:r>
        <w:rPr>
          <w:rFonts w:hint="eastAsia" w:ascii="方正仿宋_GBK" w:hAnsi="宋体" w:eastAsia="方正仿宋_GBK"/>
          <w:sz w:val="24"/>
          <w:szCs w:val="24"/>
        </w:rPr>
        <w:t>专家</w:t>
      </w:r>
    </w:p>
    <w:p>
      <w:pPr>
        <w:spacing w:line="360" w:lineRule="auto"/>
        <w:ind w:left="5" w:firstLine="477" w:firstLineChars="199"/>
        <w:rPr>
          <w:rFonts w:ascii="方正仿宋_GBK" w:hAnsi="宋体" w:eastAsia="方正仿宋_GBK"/>
          <w:sz w:val="24"/>
          <w:szCs w:val="24"/>
        </w:rPr>
      </w:pPr>
      <w:r>
        <w:rPr>
          <w:rFonts w:ascii="方正仿宋_GBK" w:hAnsi="宋体" w:eastAsia="方正仿宋_GBK" w:cs="宋体"/>
          <w:kern w:val="0"/>
          <w:sz w:val="24"/>
          <w:szCs w:val="24"/>
        </w:rPr>
        <w:t>学会根据申请科技成果的学科专业及内容，在专家库中抽取专家</w:t>
      </w:r>
      <w:r>
        <w:rPr>
          <w:rFonts w:hint="eastAsia" w:ascii="方正仿宋_GBK" w:hAnsi="宋体" w:eastAsia="方正仿宋_GBK" w:cs="宋体"/>
          <w:kern w:val="0"/>
          <w:sz w:val="24"/>
          <w:szCs w:val="24"/>
        </w:rPr>
        <w:t>或</w:t>
      </w:r>
      <w:r>
        <w:rPr>
          <w:rFonts w:ascii="方正仿宋_GBK" w:hAnsi="宋体" w:eastAsia="方正仿宋_GBK" w:cs="宋体"/>
          <w:kern w:val="0"/>
          <w:sz w:val="24"/>
          <w:szCs w:val="24"/>
        </w:rPr>
        <w:t>结合</w:t>
      </w:r>
      <w:r>
        <w:rPr>
          <w:rFonts w:hint="eastAsia" w:ascii="方正仿宋_GBK" w:hAnsi="宋体" w:eastAsia="方正仿宋_GBK" w:cs="宋体"/>
          <w:kern w:val="0"/>
          <w:sz w:val="24"/>
          <w:szCs w:val="24"/>
        </w:rPr>
        <w:t>申请单位向学会提交</w:t>
      </w:r>
      <w:r>
        <w:rPr>
          <w:rFonts w:ascii="方正仿宋_GBK" w:hAnsi="宋体" w:eastAsia="方正仿宋_GBK" w:cs="宋体"/>
          <w:kern w:val="0"/>
          <w:sz w:val="24"/>
          <w:szCs w:val="24"/>
        </w:rPr>
        <w:t>推荐</w:t>
      </w:r>
      <w:r>
        <w:rPr>
          <w:rFonts w:hint="eastAsia" w:ascii="方正仿宋_GBK" w:hAnsi="宋体" w:eastAsia="方正仿宋_GBK" w:cs="宋体"/>
          <w:kern w:val="0"/>
          <w:sz w:val="24"/>
          <w:szCs w:val="24"/>
        </w:rPr>
        <w:t>参加</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的专家名单和简介</w:t>
      </w:r>
      <w:r>
        <w:rPr>
          <w:rFonts w:ascii="方正仿宋_GBK" w:hAnsi="宋体" w:eastAsia="方正仿宋_GBK" w:cs="宋体"/>
          <w:kern w:val="0"/>
          <w:sz w:val="24"/>
          <w:szCs w:val="24"/>
        </w:rPr>
        <w:t>，</w:t>
      </w:r>
      <w:r>
        <w:rPr>
          <w:rFonts w:hint="eastAsia" w:ascii="方正仿宋_GBK" w:hAnsi="宋体" w:eastAsia="方正仿宋_GBK" w:cs="宋体"/>
          <w:kern w:val="0"/>
          <w:sz w:val="24"/>
          <w:szCs w:val="24"/>
        </w:rPr>
        <w:t>确定</w:t>
      </w:r>
      <w:r>
        <w:rPr>
          <w:rFonts w:hint="eastAsia" w:ascii="方正仿宋_GBK" w:hAnsi="宋体" w:eastAsia="方正仿宋_GBK" w:cs="宋体"/>
          <w:kern w:val="0"/>
          <w:sz w:val="24"/>
          <w:szCs w:val="24"/>
          <w:lang w:eastAsia="zh-CN"/>
        </w:rPr>
        <w:t>评价</w:t>
      </w:r>
      <w:r>
        <w:rPr>
          <w:rFonts w:ascii="方正仿宋_GBK" w:hAnsi="宋体" w:eastAsia="方正仿宋_GBK" w:cs="宋体"/>
          <w:kern w:val="0"/>
          <w:sz w:val="24"/>
          <w:szCs w:val="24"/>
        </w:rPr>
        <w:t>专家</w:t>
      </w:r>
      <w:r>
        <w:rPr>
          <w:rFonts w:hint="eastAsia" w:ascii="方正仿宋_GBK" w:hAnsi="宋体" w:eastAsia="方正仿宋_GBK" w:cs="宋体"/>
          <w:kern w:val="0"/>
          <w:sz w:val="24"/>
          <w:szCs w:val="24"/>
        </w:rPr>
        <w:t>（函审</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最少5位专家，会议</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最少7位专家）。 </w:t>
      </w:r>
    </w:p>
    <w:p>
      <w:pPr>
        <w:spacing w:line="360" w:lineRule="auto"/>
        <w:ind w:left="5" w:firstLine="477" w:firstLineChars="199"/>
        <w:rPr>
          <w:rFonts w:ascii="方正仿宋_GBK" w:hAnsi="宋体" w:eastAsia="方正仿宋_GBK"/>
          <w:sz w:val="24"/>
          <w:szCs w:val="24"/>
        </w:rPr>
      </w:pPr>
      <w:r>
        <w:rPr>
          <w:rFonts w:hint="eastAsia" w:ascii="方正仿宋_GBK" w:hAnsi="宋体" w:eastAsia="方正仿宋_GBK" w:cs="宋体"/>
          <w:kern w:val="0"/>
          <w:sz w:val="24"/>
          <w:szCs w:val="24"/>
        </w:rPr>
        <w:t>评</w:t>
      </w:r>
      <w:r>
        <w:rPr>
          <w:rFonts w:hint="eastAsia" w:ascii="方正仿宋_GBK" w:hAnsi="宋体" w:eastAsia="方正仿宋_GBK" w:cs="宋体"/>
          <w:kern w:val="0"/>
          <w:sz w:val="24"/>
          <w:szCs w:val="24"/>
          <w:lang w:eastAsia="zh-CN"/>
        </w:rPr>
        <w:t>价</w:t>
      </w:r>
      <w:bookmarkStart w:id="0" w:name="_GoBack"/>
      <w:bookmarkEnd w:id="0"/>
      <w:r>
        <w:rPr>
          <w:rFonts w:hint="eastAsia" w:ascii="方正仿宋_GBK" w:hAnsi="宋体" w:eastAsia="方正仿宋_GBK" w:cs="宋体"/>
          <w:kern w:val="0"/>
          <w:sz w:val="24"/>
          <w:szCs w:val="24"/>
        </w:rPr>
        <w:t>专家必须具备的条件：第一，具有正高级专业技术职称。特殊情况可聘请不多于总数四分之一的副高级职称人员；第二，评审专家所从事的专业与被评审成果专业相符或相近；第三，与课题组人员单位相同或属于同一系统以及课题合作单位的专家不能作为评审专家。</w:t>
      </w:r>
    </w:p>
    <w:p>
      <w:pPr>
        <w:numPr>
          <w:ilvl w:val="0"/>
          <w:numId w:val="2"/>
        </w:numPr>
        <w:spacing w:line="360" w:lineRule="auto"/>
        <w:ind w:left="4" w:firstLine="477" w:firstLineChars="199"/>
        <w:rPr>
          <w:rFonts w:ascii="方正仿宋_GBK" w:hAnsi="宋体" w:eastAsia="方正仿宋_GBK"/>
          <w:sz w:val="24"/>
          <w:szCs w:val="24"/>
        </w:rPr>
      </w:pPr>
      <w:r>
        <w:rPr>
          <w:rFonts w:hint="eastAsia" w:ascii="方正仿宋_GBK" w:hAnsi="宋体" w:eastAsia="方正仿宋_GBK"/>
          <w:sz w:val="24"/>
          <w:szCs w:val="24"/>
        </w:rPr>
        <w:t>会前材料准备</w:t>
      </w:r>
    </w:p>
    <w:p>
      <w:pPr>
        <w:numPr>
          <w:ilvl w:val="0"/>
          <w:numId w:val="3"/>
        </w:numPr>
        <w:spacing w:line="360" w:lineRule="auto"/>
        <w:rPr>
          <w:rFonts w:ascii="方正仿宋_GBK" w:hAnsi="宋体" w:eastAsia="方正仿宋_GBK" w:cs="宋体"/>
          <w:kern w:val="0"/>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申请表》等材料</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 xml:space="preserve"> </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委员会名单及简介 </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评价报告</w:t>
      </w:r>
      <w:r>
        <w:rPr>
          <w:rFonts w:hint="eastAsia" w:ascii="方正仿宋_GBK" w:hAnsi="宋体" w:eastAsia="方正仿宋_GBK" w:cs="宋体"/>
          <w:kern w:val="0"/>
          <w:sz w:val="24"/>
          <w:szCs w:val="24"/>
        </w:rPr>
        <w:t xml:space="preserve">》  </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会会议议程 </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会邀请函 </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会签到表</w:t>
      </w:r>
    </w:p>
    <w:p>
      <w:pPr>
        <w:numPr>
          <w:ilvl w:val="0"/>
          <w:numId w:val="3"/>
        </w:numPr>
        <w:spacing w:line="360" w:lineRule="auto"/>
        <w:rPr>
          <w:rFonts w:ascii="方正仿宋_GBK" w:hAnsi="宋体" w:eastAsia="方正仿宋_GBK"/>
          <w:sz w:val="24"/>
          <w:szCs w:val="24"/>
        </w:rPr>
      </w:pP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eastAsia="zh-CN"/>
        </w:rPr>
        <w:t>广东省中医药学会</w:t>
      </w:r>
      <w:r>
        <w:rPr>
          <w:rFonts w:hint="eastAsia" w:ascii="方正仿宋_GBK" w:hAnsi="宋体" w:eastAsia="方正仿宋_GBK" w:cs="宋体"/>
          <w:kern w:val="0"/>
          <w:sz w:val="24"/>
          <w:szCs w:val="24"/>
        </w:rPr>
        <w:t>科学技术成果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暂行办法》  </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五、召开</w:t>
      </w:r>
      <w:r>
        <w:rPr>
          <w:rFonts w:hint="eastAsia" w:ascii="方正仿宋_GBK" w:eastAsia="方正仿宋_GBK"/>
          <w:sz w:val="24"/>
          <w:szCs w:val="24"/>
          <w:lang w:eastAsia="zh-CN"/>
        </w:rPr>
        <w:t>评价</w:t>
      </w:r>
      <w:r>
        <w:rPr>
          <w:rFonts w:hint="eastAsia" w:ascii="方正仿宋_GBK" w:eastAsia="方正仿宋_GBK"/>
          <w:sz w:val="24"/>
          <w:szCs w:val="24"/>
        </w:rPr>
        <w:t>会</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lang w:eastAsia="zh-CN"/>
        </w:rPr>
        <w:t>评价</w:t>
      </w:r>
      <w:r>
        <w:rPr>
          <w:rFonts w:hint="eastAsia" w:ascii="方正仿宋_GBK" w:eastAsia="方正仿宋_GBK"/>
          <w:sz w:val="24"/>
          <w:szCs w:val="24"/>
        </w:rPr>
        <w:t>会由学会组织</w:t>
      </w:r>
      <w:r>
        <w:rPr>
          <w:rFonts w:ascii="方正仿宋_GBK" w:eastAsia="方正仿宋_GBK"/>
          <w:sz w:val="24"/>
          <w:szCs w:val="24"/>
        </w:rPr>
        <w:t>主持，</w:t>
      </w:r>
      <w:r>
        <w:rPr>
          <w:rFonts w:hint="eastAsia" w:ascii="方正仿宋_GBK" w:eastAsia="方正仿宋_GBK"/>
          <w:sz w:val="24"/>
          <w:szCs w:val="24"/>
        </w:rPr>
        <w:t>参加</w:t>
      </w:r>
      <w:r>
        <w:rPr>
          <w:rFonts w:hint="eastAsia" w:ascii="方正仿宋_GBK" w:eastAsia="方正仿宋_GBK"/>
          <w:sz w:val="24"/>
          <w:szCs w:val="24"/>
          <w:lang w:eastAsia="zh-CN"/>
        </w:rPr>
        <w:t>评价</w:t>
      </w:r>
      <w:r>
        <w:rPr>
          <w:rFonts w:hint="eastAsia" w:ascii="方正仿宋_GBK" w:eastAsia="方正仿宋_GBK"/>
          <w:sz w:val="24"/>
          <w:szCs w:val="24"/>
        </w:rPr>
        <w:t>的专家应当写出书面</w:t>
      </w:r>
      <w:r>
        <w:rPr>
          <w:rFonts w:hint="eastAsia" w:ascii="方正仿宋_GBK" w:eastAsia="方正仿宋_GBK"/>
          <w:sz w:val="24"/>
          <w:szCs w:val="24"/>
          <w:lang w:eastAsia="zh-CN"/>
        </w:rPr>
        <w:t>评价</w:t>
      </w:r>
      <w:r>
        <w:rPr>
          <w:rFonts w:hint="eastAsia" w:ascii="方正仿宋_GBK" w:eastAsia="方正仿宋_GBK"/>
          <w:sz w:val="24"/>
          <w:szCs w:val="24"/>
        </w:rPr>
        <w:t>意见。若有不同意见，按照参加</w:t>
      </w:r>
      <w:r>
        <w:rPr>
          <w:rFonts w:hint="eastAsia" w:ascii="方正仿宋_GBK" w:eastAsia="方正仿宋_GBK"/>
          <w:sz w:val="24"/>
          <w:szCs w:val="24"/>
          <w:lang w:eastAsia="zh-CN"/>
        </w:rPr>
        <w:t>评价</w:t>
      </w:r>
      <w:r>
        <w:rPr>
          <w:rFonts w:hint="eastAsia" w:ascii="方正仿宋_GBK" w:eastAsia="方正仿宋_GBK"/>
          <w:sz w:val="24"/>
          <w:szCs w:val="24"/>
        </w:rPr>
        <w:t>工作专家的实有人数三分之二以上同意视为通过</w:t>
      </w:r>
      <w:r>
        <w:rPr>
          <w:rFonts w:hint="eastAsia" w:ascii="方正仿宋_GBK" w:eastAsia="方正仿宋_GBK"/>
          <w:sz w:val="24"/>
          <w:szCs w:val="24"/>
          <w:lang w:eastAsia="zh-CN"/>
        </w:rPr>
        <w:t>评价</w:t>
      </w:r>
      <w:r>
        <w:rPr>
          <w:rFonts w:hint="eastAsia" w:ascii="方正仿宋_GBK" w:eastAsia="方正仿宋_GBK"/>
          <w:sz w:val="24"/>
          <w:szCs w:val="24"/>
        </w:rPr>
        <w:t>意见。但在</w:t>
      </w:r>
      <w:r>
        <w:rPr>
          <w:rFonts w:hint="eastAsia" w:ascii="方正仿宋_GBK" w:eastAsia="方正仿宋_GBK"/>
          <w:sz w:val="24"/>
          <w:szCs w:val="24"/>
          <w:lang w:eastAsia="zh-CN"/>
        </w:rPr>
        <w:t>评价</w:t>
      </w:r>
      <w:r>
        <w:rPr>
          <w:rFonts w:hint="eastAsia" w:ascii="方正仿宋_GBK" w:eastAsia="方正仿宋_GBK"/>
          <w:sz w:val="24"/>
          <w:szCs w:val="24"/>
        </w:rPr>
        <w:t>报告中应对评价意见的异议予以注明。</w:t>
      </w:r>
    </w:p>
    <w:p>
      <w:pPr>
        <w:spacing w:line="360" w:lineRule="auto"/>
        <w:ind w:left="3" w:firstLine="480" w:firstLineChars="200"/>
        <w:rPr>
          <w:rFonts w:ascii="方正仿宋_GBK" w:eastAsia="方正仿宋_GBK"/>
          <w:sz w:val="24"/>
          <w:szCs w:val="24"/>
        </w:rPr>
      </w:pPr>
      <w:r>
        <w:rPr>
          <w:rFonts w:hint="eastAsia" w:ascii="方正仿宋_GBK" w:eastAsia="方正仿宋_GBK"/>
          <w:sz w:val="24"/>
          <w:szCs w:val="24"/>
        </w:rPr>
        <w:t>六、出具《科学技术成果</w:t>
      </w:r>
      <w:r>
        <w:rPr>
          <w:rFonts w:hint="eastAsia" w:ascii="方正仿宋_GBK" w:eastAsia="方正仿宋_GBK"/>
          <w:sz w:val="24"/>
          <w:szCs w:val="24"/>
          <w:lang w:eastAsia="zh-CN"/>
        </w:rPr>
        <w:t>评价报告</w:t>
      </w:r>
      <w:r>
        <w:rPr>
          <w:rFonts w:hint="eastAsia" w:ascii="方正仿宋_GBK" w:eastAsia="方正仿宋_GBK"/>
          <w:sz w:val="24"/>
          <w:szCs w:val="24"/>
        </w:rPr>
        <w:t>》</w:t>
      </w:r>
    </w:p>
    <w:p>
      <w:pPr>
        <w:spacing w:line="360" w:lineRule="auto"/>
        <w:ind w:left="418" w:left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填写《科学技术成果</w:t>
      </w:r>
      <w:r>
        <w:rPr>
          <w:rFonts w:hint="eastAsia" w:ascii="方正仿宋_GBK" w:hAnsi="宋体" w:eastAsia="方正仿宋_GBK" w:cs="宋体"/>
          <w:kern w:val="0"/>
          <w:sz w:val="24"/>
          <w:szCs w:val="24"/>
          <w:lang w:eastAsia="zh-CN"/>
        </w:rPr>
        <w:t>评价报告</w:t>
      </w:r>
      <w:r>
        <w:rPr>
          <w:rFonts w:hint="eastAsia" w:ascii="方正仿宋_GBK" w:hAnsi="宋体" w:eastAsia="方正仿宋_GBK" w:cs="宋体"/>
          <w:kern w:val="0"/>
          <w:sz w:val="24"/>
          <w:szCs w:val="24"/>
        </w:rPr>
        <w:t>》，</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专家委员会</w:t>
      </w:r>
      <w:r>
        <w:rPr>
          <w:rFonts w:hint="eastAsia" w:ascii="方正仿宋_GBK" w:hAnsi="宋体" w:eastAsia="方正仿宋_GBK" w:cs="宋体"/>
          <w:kern w:val="0"/>
          <w:sz w:val="24"/>
          <w:szCs w:val="24"/>
          <w:lang w:eastAsia="zh-CN"/>
        </w:rPr>
        <w:t>主任</w:t>
      </w:r>
      <w:r>
        <w:rPr>
          <w:rFonts w:hint="eastAsia" w:ascii="方正仿宋_GBK" w:hAnsi="宋体" w:eastAsia="方正仿宋_GBK" w:cs="宋体"/>
          <w:kern w:val="0"/>
          <w:sz w:val="24"/>
          <w:szCs w:val="24"/>
        </w:rPr>
        <w:t>签署</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意见和署名，</w:t>
      </w:r>
    </w:p>
    <w:p>
      <w:pPr>
        <w:spacing w:line="360" w:lineRule="auto"/>
        <w:rPr>
          <w:rFonts w:ascii="方正仿宋_GBK" w:hAnsi="宋体" w:eastAsia="方正仿宋_GBK" w:cs="宋体"/>
          <w:kern w:val="0"/>
          <w:sz w:val="24"/>
          <w:szCs w:val="24"/>
        </w:rPr>
      </w:pPr>
      <w:r>
        <w:rPr>
          <w:rFonts w:hint="eastAsia" w:ascii="方正仿宋_GBK" w:hAnsi="宋体" w:eastAsia="方正仿宋_GBK" w:cs="宋体"/>
          <w:kern w:val="0"/>
          <w:sz w:val="24"/>
          <w:szCs w:val="24"/>
        </w:rPr>
        <w:t>学会领导签名、盖章。由学会向申报单位或个人颁发《科学技术成果</w:t>
      </w:r>
      <w:r>
        <w:rPr>
          <w:rFonts w:hint="eastAsia" w:ascii="方正仿宋_GBK" w:hAnsi="宋体" w:eastAsia="方正仿宋_GBK" w:cs="宋体"/>
          <w:kern w:val="0"/>
          <w:sz w:val="24"/>
          <w:szCs w:val="24"/>
          <w:lang w:eastAsia="zh-CN"/>
        </w:rPr>
        <w:t>评价报告</w:t>
      </w:r>
      <w:r>
        <w:rPr>
          <w:rFonts w:hint="eastAsia" w:ascii="方正仿宋_GBK" w:hAnsi="宋体" w:eastAsia="方正仿宋_GBK" w:cs="宋体"/>
          <w:kern w:val="0"/>
          <w:sz w:val="24"/>
          <w:szCs w:val="24"/>
        </w:rPr>
        <w:t>》。</w:t>
      </w:r>
    </w:p>
    <w:p>
      <w:pPr>
        <w:spacing w:line="360" w:lineRule="auto"/>
        <w:ind w:firstLine="480" w:firstLineChars="200"/>
        <w:rPr>
          <w:rFonts w:ascii="方正仿宋_GBK" w:hAnsi="宋体" w:eastAsia="方正仿宋_GBK" w:cs="宋体"/>
          <w:kern w:val="0"/>
          <w:sz w:val="24"/>
          <w:szCs w:val="24"/>
        </w:rPr>
      </w:pPr>
      <w:r>
        <w:rPr>
          <w:rFonts w:hint="eastAsia" w:ascii="方正仿宋_GBK" w:hAnsi="宋体" w:eastAsia="方正仿宋_GBK" w:cs="宋体"/>
          <w:kern w:val="0"/>
          <w:sz w:val="24"/>
          <w:szCs w:val="24"/>
        </w:rPr>
        <w:t>科技成果</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的文件、材料，分别由学会和申请</w:t>
      </w:r>
      <w:r>
        <w:rPr>
          <w:rFonts w:hint="eastAsia" w:ascii="方正仿宋_GBK" w:hAnsi="宋体" w:eastAsia="方正仿宋_GBK" w:cs="宋体"/>
          <w:kern w:val="0"/>
          <w:sz w:val="24"/>
          <w:szCs w:val="24"/>
          <w:lang w:eastAsia="zh-CN"/>
        </w:rPr>
        <w:t>评价</w:t>
      </w:r>
      <w:r>
        <w:rPr>
          <w:rFonts w:hint="eastAsia" w:ascii="方正仿宋_GBK" w:hAnsi="宋体" w:eastAsia="方正仿宋_GBK" w:cs="宋体"/>
          <w:kern w:val="0"/>
          <w:sz w:val="24"/>
          <w:szCs w:val="24"/>
        </w:rPr>
        <w:t xml:space="preserve">单位或个人按照科技档案管理部门的规定归档。  </w:t>
      </w:r>
    </w:p>
    <w:p>
      <w:pPr>
        <w:spacing w:line="360" w:lineRule="auto"/>
        <w:ind w:left="5" w:firstLine="477" w:firstLineChars="199"/>
        <w:rPr>
          <w:rFonts w:ascii="方正仿宋_GBK" w:hAnsi="宋体" w:eastAsia="方正仿宋_GBK" w:cs="宋体"/>
          <w:kern w:val="0"/>
          <w:sz w:val="24"/>
          <w:szCs w:val="24"/>
        </w:rPr>
      </w:pPr>
    </w:p>
    <w:p>
      <w:pPr>
        <w:spacing w:line="360" w:lineRule="auto"/>
        <w:ind w:left="5" w:firstLine="477" w:firstLineChars="199"/>
        <w:rPr>
          <w:rFonts w:ascii="方正仿宋_GBK" w:hAnsi="宋体" w:eastAsia="方正仿宋_GBK" w:cs="宋体"/>
          <w:kern w:val="0"/>
          <w:sz w:val="24"/>
          <w:szCs w:val="24"/>
        </w:rPr>
      </w:pPr>
    </w:p>
    <w:p>
      <w:pPr>
        <w:spacing w:line="360" w:lineRule="auto"/>
        <w:ind w:left="5" w:firstLine="477" w:firstLineChars="199"/>
        <w:rPr>
          <w:rFonts w:ascii="方正仿宋_GBK" w:hAnsi="宋体" w:eastAsia="方正仿宋_GBK" w:cs="宋体"/>
          <w:kern w:val="0"/>
          <w:sz w:val="24"/>
          <w:szCs w:val="24"/>
        </w:rPr>
      </w:pPr>
    </w:p>
    <w:p>
      <w:pPr>
        <w:spacing w:line="360" w:lineRule="auto"/>
        <w:ind w:left="5" w:firstLine="477" w:firstLine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p>
      <w:pPr>
        <w:spacing w:line="360" w:lineRule="auto"/>
        <w:ind w:left="5" w:firstLine="477" w:firstLine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p>
      <w:pPr>
        <w:spacing w:line="360" w:lineRule="auto"/>
        <w:ind w:left="5" w:firstLine="477" w:firstLine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p>
      <w:pPr>
        <w:spacing w:line="360" w:lineRule="auto"/>
        <w:ind w:left="5" w:firstLine="477" w:firstLineChars="199"/>
        <w:rPr>
          <w:rFonts w:ascii="方正仿宋_GBK" w:hAnsi="宋体" w:eastAsia="方正仿宋_GBK" w:cs="宋体"/>
          <w:kern w:val="0"/>
          <w:sz w:val="24"/>
          <w:szCs w:val="24"/>
        </w:rPr>
      </w:pPr>
      <w:r>
        <w:rPr>
          <w:rFonts w:hint="eastAsia" w:ascii="方正仿宋_GBK" w:hAnsi="宋体" w:eastAsia="方正仿宋_GBK" w:cs="宋体"/>
          <w:kern w:val="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宋体-方正超大字符集">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FC75AA"/>
    <w:multiLevelType w:val="singleLevel"/>
    <w:tmpl w:val="D5FC75AA"/>
    <w:lvl w:ilvl="0" w:tentative="0">
      <w:start w:val="1"/>
      <w:numFmt w:val="decimal"/>
      <w:suff w:val="nothing"/>
      <w:lvlText w:val="%1、"/>
      <w:lvlJc w:val="left"/>
      <w:pPr>
        <w:ind w:left="360" w:firstLine="0"/>
      </w:pPr>
    </w:lvl>
  </w:abstractNum>
  <w:abstractNum w:abstractNumId="1">
    <w:nsid w:val="E9639DBA"/>
    <w:multiLevelType w:val="singleLevel"/>
    <w:tmpl w:val="E9639DBA"/>
    <w:lvl w:ilvl="0" w:tentative="0">
      <w:start w:val="1"/>
      <w:numFmt w:val="chineseCounting"/>
      <w:suff w:val="nothing"/>
      <w:lvlText w:val="%1、"/>
      <w:lvlJc w:val="left"/>
      <w:rPr>
        <w:rFonts w:hint="eastAsia"/>
      </w:rPr>
    </w:lvl>
  </w:abstractNum>
  <w:abstractNum w:abstractNumId="2">
    <w:nsid w:val="07CA00F5"/>
    <w:multiLevelType w:val="singleLevel"/>
    <w:tmpl w:val="07CA00F5"/>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9E"/>
    <w:rsid w:val="001C6725"/>
    <w:rsid w:val="002B4B56"/>
    <w:rsid w:val="0044279E"/>
    <w:rsid w:val="00722D0A"/>
    <w:rsid w:val="00A42159"/>
    <w:rsid w:val="05620BEC"/>
    <w:rsid w:val="1E58321A"/>
    <w:rsid w:val="38230D36"/>
    <w:rsid w:val="5EFF7E91"/>
    <w:rsid w:val="7D2E2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szCs w:val="24"/>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paragraph" w:customStyle="1" w:styleId="8">
    <w:name w:val="_Style 7"/>
    <w:basedOn w:val="1"/>
    <w:next w:val="1"/>
    <w:uiPriority w:val="0"/>
    <w:pPr>
      <w:pBdr>
        <w:bottom w:val="single" w:color="auto" w:sz="6" w:space="1"/>
      </w:pBdr>
      <w:jc w:val="center"/>
    </w:pPr>
    <w:rPr>
      <w:rFonts w:ascii="Arial" w:eastAsia="宋体"/>
      <w:vanish/>
      <w:sz w:val="16"/>
    </w:rPr>
  </w:style>
  <w:style w:type="paragraph" w:customStyle="1" w:styleId="9">
    <w:name w:val="_Style 8"/>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171</Words>
  <Characters>977</Characters>
  <Lines>8</Lines>
  <Paragraphs>2</Paragraphs>
  <TotalTime>11</TotalTime>
  <ScaleCrop>false</ScaleCrop>
  <LinksUpToDate>false</LinksUpToDate>
  <CharactersWithSpaces>1146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姚小兰</cp:lastModifiedBy>
  <cp:lastPrinted>2018-06-01T01:13:15Z</cp:lastPrinted>
  <dcterms:modified xsi:type="dcterms:W3CDTF">2018-06-01T01:23:48Z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